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82" w:rsidRPr="00D51C95" w:rsidRDefault="00C00582" w:rsidP="00D51C95">
      <w:pPr>
        <w:spacing w:after="0" w:line="276" w:lineRule="auto"/>
        <w:jc w:val="center"/>
        <w:rPr>
          <w:rFonts w:ascii="Raleway" w:hAnsi="Raleway"/>
          <w:sz w:val="24"/>
        </w:rPr>
      </w:pPr>
      <w:r w:rsidRPr="00D51C95">
        <w:rPr>
          <w:rFonts w:ascii="Raleway" w:hAnsi="Raleway"/>
          <w:sz w:val="24"/>
        </w:rPr>
        <w:t>GIVING JUSTICE TO YOUR HARD WORK:</w:t>
      </w:r>
    </w:p>
    <w:p w:rsidR="004C498F" w:rsidRPr="00D51C95" w:rsidRDefault="00C00582" w:rsidP="00D51C95">
      <w:pPr>
        <w:spacing w:after="0" w:line="276" w:lineRule="auto"/>
        <w:jc w:val="center"/>
        <w:rPr>
          <w:rFonts w:ascii="Raleway" w:hAnsi="Raleway"/>
          <w:b/>
          <w:sz w:val="32"/>
        </w:rPr>
      </w:pPr>
      <w:r w:rsidRPr="00D51C95">
        <w:rPr>
          <w:rFonts w:ascii="Raleway" w:hAnsi="Raleway"/>
          <w:b/>
          <w:sz w:val="32"/>
        </w:rPr>
        <w:t xml:space="preserve">PREPARING FOR YOUR </w:t>
      </w:r>
      <w:r w:rsidR="00BC151E">
        <w:rPr>
          <w:rFonts w:ascii="Raleway" w:hAnsi="Raleway"/>
          <w:b/>
          <w:sz w:val="32"/>
        </w:rPr>
        <w:t>FINAL</w:t>
      </w:r>
      <w:r w:rsidRPr="00D51C95">
        <w:rPr>
          <w:rFonts w:ascii="Raleway" w:hAnsi="Raleway"/>
          <w:b/>
          <w:sz w:val="32"/>
        </w:rPr>
        <w:t xml:space="preserve"> DEFENSE</w:t>
      </w:r>
    </w:p>
    <w:p w:rsidR="00C00582" w:rsidRPr="00C00582" w:rsidRDefault="00C00582" w:rsidP="00EB3706">
      <w:pPr>
        <w:spacing w:after="0" w:line="276" w:lineRule="auto"/>
        <w:rPr>
          <w:rFonts w:ascii="Raleway" w:hAnsi="Raleway"/>
          <w:sz w:val="24"/>
        </w:rPr>
      </w:pPr>
    </w:p>
    <w:p w:rsidR="00C00582" w:rsidRPr="00EB3706" w:rsidRDefault="00C00582" w:rsidP="00EB3706">
      <w:pPr>
        <w:spacing w:after="0" w:line="276" w:lineRule="auto"/>
        <w:rPr>
          <w:rFonts w:ascii="Raleway" w:hAnsi="Raleway"/>
          <w:b/>
          <w:sz w:val="24"/>
        </w:rPr>
      </w:pPr>
      <w:r w:rsidRPr="00EB3706">
        <w:rPr>
          <w:rFonts w:ascii="Raleway" w:hAnsi="Raleway"/>
          <w:b/>
          <w:sz w:val="24"/>
        </w:rPr>
        <w:t>THINGS TO DO</w:t>
      </w:r>
      <w:r w:rsidR="0004560E" w:rsidRPr="00EB3706">
        <w:rPr>
          <w:rFonts w:ascii="Raleway" w:hAnsi="Raleway"/>
          <w:b/>
          <w:sz w:val="24"/>
        </w:rPr>
        <w:t xml:space="preserve"> </w:t>
      </w:r>
      <w:r w:rsidR="0004560E" w:rsidRPr="00EB3706">
        <w:rPr>
          <w:rFonts w:ascii="Candara" w:hAnsi="Candara"/>
          <w:i/>
          <w:sz w:val="24"/>
        </w:rPr>
        <w:t>(Check each box as you accomplish every task)</w:t>
      </w:r>
      <w:r w:rsidRPr="00EB3706">
        <w:rPr>
          <w:rFonts w:ascii="Candara" w:hAnsi="Candara"/>
          <w:i/>
          <w:sz w:val="24"/>
        </w:rPr>
        <w:t>:</w:t>
      </w:r>
    </w:p>
    <w:p w:rsidR="008B2231" w:rsidRPr="00EB3706" w:rsidRDefault="008B2231" w:rsidP="00EB3706">
      <w:pPr>
        <w:spacing w:after="0" w:line="276" w:lineRule="auto"/>
        <w:rPr>
          <w:rFonts w:ascii="Montserrat" w:hAnsi="Montserrat"/>
          <w:b/>
          <w:sz w:val="24"/>
          <w:u w:val="single"/>
        </w:rPr>
      </w:pPr>
      <w:r w:rsidRPr="00EB3706">
        <w:rPr>
          <w:rFonts w:ascii="Montserrat" w:hAnsi="Montserrat"/>
          <w:b/>
          <w:sz w:val="24"/>
          <w:u w:val="single"/>
        </w:rPr>
        <w:t>Before the Presentation: Prepping the Paper</w:t>
      </w:r>
    </w:p>
    <w:p w:rsidR="00BC151E" w:rsidRDefault="00BC151E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 xml:space="preserve">Secure the required ethics report from Ms. Carol or Dr. </w:t>
      </w:r>
      <w:proofErr w:type="spellStart"/>
      <w:r>
        <w:rPr>
          <w:rFonts w:ascii="Raleway" w:hAnsi="Raleway"/>
        </w:rPr>
        <w:t>Dalog</w:t>
      </w:r>
      <w:proofErr w:type="spellEnd"/>
      <w:r>
        <w:rPr>
          <w:rFonts w:ascii="Raleway" w:hAnsi="Raleway"/>
        </w:rPr>
        <w:t>. Fill out and present to the panel during final defense.</w:t>
      </w:r>
    </w:p>
    <w:p w:rsidR="008B2231" w:rsidRPr="00EB3706" w:rsidRDefault="00C00582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>Ensure that</w:t>
      </w:r>
      <w:r w:rsidR="008B2231" w:rsidRPr="00EB3706">
        <w:rPr>
          <w:rFonts w:ascii="Raleway" w:hAnsi="Raleway"/>
        </w:rPr>
        <w:t xml:space="preserve"> all sections (including those that will not be part of the oral presentation) of the</w:t>
      </w:r>
      <w:r w:rsidR="00BC151E">
        <w:rPr>
          <w:rFonts w:ascii="Raleway" w:hAnsi="Raleway"/>
        </w:rPr>
        <w:t xml:space="preserve"> final paper</w:t>
      </w:r>
      <w:r w:rsidR="008B2231" w:rsidRPr="00EB3706">
        <w:rPr>
          <w:rFonts w:ascii="Raleway" w:hAnsi="Raleway"/>
        </w:rPr>
        <w:t xml:space="preserve"> have been written following the guidelines we discussed in class.</w:t>
      </w:r>
      <w:bookmarkStart w:id="0" w:name="_GoBack"/>
      <w:bookmarkEnd w:id="0"/>
    </w:p>
    <w:p w:rsidR="00C00582" w:rsidRPr="00EB3706" w:rsidRDefault="00C00582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 xml:space="preserve">Do a </w:t>
      </w:r>
      <w:r w:rsidRPr="00BC151E">
        <w:rPr>
          <w:rFonts w:ascii="Raleway" w:hAnsi="Raleway"/>
          <w:b/>
        </w:rPr>
        <w:t>grammar and spelling check</w:t>
      </w:r>
      <w:r w:rsidR="008B2231" w:rsidRPr="00EB3706">
        <w:rPr>
          <w:rFonts w:ascii="Raleway" w:hAnsi="Raleway"/>
        </w:rPr>
        <w:t>. Panelists find typographical and grammatical errors distracting.</w:t>
      </w:r>
    </w:p>
    <w:p w:rsidR="008B2231" w:rsidRPr="00EB3706" w:rsidRDefault="008B2231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>Double-check the format of the paper</w:t>
      </w:r>
      <w:r w:rsidR="00BC151E">
        <w:rPr>
          <w:rFonts w:ascii="Raleway" w:hAnsi="Raleway"/>
        </w:rPr>
        <w:t xml:space="preserve"> (spacing, margins, etc.)</w:t>
      </w:r>
      <w:r w:rsidRPr="00EB3706">
        <w:rPr>
          <w:rFonts w:ascii="Raleway" w:hAnsi="Raleway"/>
        </w:rPr>
        <w:t xml:space="preserve"> to ensure that follows the format prescribed in class.</w:t>
      </w:r>
    </w:p>
    <w:p w:rsidR="008B2231" w:rsidRPr="00EB3706" w:rsidRDefault="008B2231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BC151E">
        <w:rPr>
          <w:rFonts w:ascii="Raleway" w:hAnsi="Raleway"/>
          <w:b/>
        </w:rPr>
        <w:t xml:space="preserve">References </w:t>
      </w:r>
      <w:r w:rsidRPr="00EB3706">
        <w:rPr>
          <w:rFonts w:ascii="Raleway" w:hAnsi="Raleway"/>
        </w:rPr>
        <w:t>must be in APA 6</w:t>
      </w:r>
      <w:r w:rsidRPr="00EB3706">
        <w:rPr>
          <w:rFonts w:ascii="Raleway" w:hAnsi="Raleway"/>
          <w:vertAlign w:val="superscript"/>
        </w:rPr>
        <w:t>th</w:t>
      </w:r>
      <w:r w:rsidRPr="00EB3706">
        <w:rPr>
          <w:rFonts w:ascii="Raleway" w:hAnsi="Raleway"/>
        </w:rPr>
        <w:t xml:space="preserve"> Edition and must be indicated in a separate page which must be </w:t>
      </w:r>
      <w:r w:rsidR="00BC151E">
        <w:rPr>
          <w:rFonts w:ascii="Raleway" w:hAnsi="Raleway"/>
        </w:rPr>
        <w:t xml:space="preserve">seen after Chapter 5. </w:t>
      </w:r>
    </w:p>
    <w:p w:rsidR="008B2231" w:rsidRPr="00EB3706" w:rsidRDefault="008B2231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>The research instrument</w:t>
      </w:r>
      <w:r w:rsidR="00BC151E">
        <w:rPr>
          <w:rFonts w:ascii="Raleway" w:hAnsi="Raleway"/>
        </w:rPr>
        <w:t xml:space="preserve"> (</w:t>
      </w:r>
      <w:r w:rsidR="00BC151E">
        <w:rPr>
          <w:rFonts w:ascii="Raleway" w:hAnsi="Raleway"/>
          <w:b/>
        </w:rPr>
        <w:t>survey questionnaire</w:t>
      </w:r>
      <w:r w:rsidR="00BC151E">
        <w:rPr>
          <w:rFonts w:ascii="Raleway" w:hAnsi="Raleway"/>
        </w:rPr>
        <w:t>)</w:t>
      </w:r>
      <w:r w:rsidRPr="00EB3706">
        <w:rPr>
          <w:rFonts w:ascii="Raleway" w:hAnsi="Raleway"/>
        </w:rPr>
        <w:t xml:space="preserve"> must also be attached to the proposal after the References.</w:t>
      </w:r>
    </w:p>
    <w:p w:rsidR="008B2231" w:rsidRPr="00EB3706" w:rsidRDefault="008B2231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>Print the final version of your proposal in four (quadruplicate) copies.</w:t>
      </w:r>
    </w:p>
    <w:p w:rsidR="008B2231" w:rsidRDefault="008B2231" w:rsidP="00EB3706">
      <w:pPr>
        <w:pStyle w:val="ListParagraph"/>
        <w:spacing w:after="0" w:line="276" w:lineRule="auto"/>
        <w:rPr>
          <w:rFonts w:ascii="Raleway" w:hAnsi="Raleway"/>
          <w:sz w:val="24"/>
        </w:rPr>
      </w:pPr>
    </w:p>
    <w:p w:rsidR="008B2231" w:rsidRPr="00EB3706" w:rsidRDefault="008B2231" w:rsidP="00EB3706">
      <w:pPr>
        <w:spacing w:after="0" w:line="276" w:lineRule="auto"/>
        <w:rPr>
          <w:rFonts w:ascii="Montserrat" w:hAnsi="Montserrat"/>
          <w:b/>
          <w:sz w:val="24"/>
          <w:u w:val="single"/>
        </w:rPr>
      </w:pPr>
      <w:r w:rsidRPr="00EB3706">
        <w:rPr>
          <w:rFonts w:ascii="Montserrat" w:hAnsi="Montserrat"/>
          <w:b/>
          <w:sz w:val="24"/>
          <w:u w:val="single"/>
        </w:rPr>
        <w:t>Before the Presentation: Planning the Presentation</w:t>
      </w:r>
    </w:p>
    <w:p w:rsidR="00BC151E" w:rsidRDefault="008B2231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 xml:space="preserve">Take note of the sections of the that you will need to present: </w:t>
      </w:r>
    </w:p>
    <w:p w:rsidR="008B2231" w:rsidRDefault="00BC151E" w:rsidP="00BC151E">
      <w:pPr>
        <w:pStyle w:val="ListParagraph"/>
        <w:numPr>
          <w:ilvl w:val="0"/>
          <w:numId w:val="3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 xml:space="preserve">Start by presenting the title of the research; </w:t>
      </w:r>
    </w:p>
    <w:p w:rsidR="00BC151E" w:rsidRDefault="00BC151E" w:rsidP="00BC151E">
      <w:pPr>
        <w:pStyle w:val="ListParagraph"/>
        <w:numPr>
          <w:ilvl w:val="0"/>
          <w:numId w:val="3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>Mention the recommendations of the panel during the proposal defense and discuss how you revised the paper to follow these recommendations;</w:t>
      </w:r>
    </w:p>
    <w:p w:rsidR="00BC151E" w:rsidRDefault="00BC151E" w:rsidP="00BC151E">
      <w:pPr>
        <w:pStyle w:val="ListParagraph"/>
        <w:numPr>
          <w:ilvl w:val="0"/>
          <w:numId w:val="3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>Proceed with a brief background of the study;</w:t>
      </w:r>
    </w:p>
    <w:p w:rsidR="00BC151E" w:rsidRDefault="00BC151E" w:rsidP="00BC151E">
      <w:pPr>
        <w:pStyle w:val="ListParagraph"/>
        <w:numPr>
          <w:ilvl w:val="0"/>
          <w:numId w:val="3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>Reintroduce the Statement of the Problem;</w:t>
      </w:r>
    </w:p>
    <w:p w:rsidR="00BC151E" w:rsidRPr="00EB3706" w:rsidRDefault="00BC151E" w:rsidP="00BC151E">
      <w:pPr>
        <w:pStyle w:val="ListParagraph"/>
        <w:numPr>
          <w:ilvl w:val="0"/>
          <w:numId w:val="3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>Discuss Chapters 4 and 5 for last.</w:t>
      </w:r>
    </w:p>
    <w:p w:rsidR="008B2231" w:rsidRPr="00EB3706" w:rsidRDefault="008B2231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>Determine how many will be doing the presentation and devise how the parts will be discussed in such a way that the whole presentation will be cohesive.</w:t>
      </w:r>
    </w:p>
    <w:p w:rsidR="0004560E" w:rsidRPr="00EB3706" w:rsidRDefault="0004560E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>Construct the slideshow presentation to highlight only the important sentences of your paper. BE MINIMALIST IN THE DESIGN. No font smaller than 24.</w:t>
      </w:r>
    </w:p>
    <w:p w:rsidR="0004560E" w:rsidRPr="00EB3706" w:rsidRDefault="0004560E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 xml:space="preserve">Take note that your presentation must not exceed </w:t>
      </w:r>
      <w:r w:rsidR="00BC151E">
        <w:rPr>
          <w:rFonts w:ascii="Raleway" w:hAnsi="Raleway"/>
        </w:rPr>
        <w:t>10</w:t>
      </w:r>
      <w:r w:rsidRPr="00EB3706">
        <w:rPr>
          <w:rFonts w:ascii="Raleway" w:hAnsi="Raleway"/>
        </w:rPr>
        <w:t xml:space="preserve"> minutes. Practice the whole process and time yourself. Edit the presentation, if necessary, to maximize the time you have.</w:t>
      </w:r>
    </w:p>
    <w:p w:rsidR="000F4128" w:rsidRPr="00EB3706" w:rsidRDefault="0004560E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</w:rPr>
        <w:t xml:space="preserve">All members of the research team must </w:t>
      </w:r>
      <w:r w:rsidR="00DE52F9">
        <w:rPr>
          <w:rFonts w:ascii="Raleway" w:hAnsi="Raleway"/>
        </w:rPr>
        <w:t xml:space="preserve">be in </w:t>
      </w:r>
      <w:r w:rsidR="00DE52F9" w:rsidRPr="00DE52F9">
        <w:rPr>
          <w:rFonts w:ascii="Raleway" w:hAnsi="Raleway"/>
          <w:b/>
        </w:rPr>
        <w:t>BUSINESS ATTIRE</w:t>
      </w:r>
      <w:r w:rsidR="00DE52F9">
        <w:rPr>
          <w:rFonts w:ascii="Raleway" w:hAnsi="Raleway"/>
        </w:rPr>
        <w:t xml:space="preserve">, must </w:t>
      </w:r>
      <w:r w:rsidRPr="00EB3706">
        <w:rPr>
          <w:rFonts w:ascii="Raleway" w:hAnsi="Raleway"/>
        </w:rPr>
        <w:t>study and be prepared to answer the questions that the panel members will be asking. If you want, you may assign every member to a section or several sections of the paper and whichever section is relevant to the question raised, the member assigned to it must respond.</w:t>
      </w:r>
    </w:p>
    <w:p w:rsidR="00EB3706" w:rsidRPr="00EB3706" w:rsidRDefault="00EB3706" w:rsidP="00EB3706">
      <w:pPr>
        <w:pStyle w:val="ListParagraph"/>
        <w:numPr>
          <w:ilvl w:val="0"/>
          <w:numId w:val="1"/>
        </w:numPr>
        <w:spacing w:after="0" w:line="276" w:lineRule="auto"/>
        <w:rPr>
          <w:rFonts w:ascii="Raleway" w:hAnsi="Raleway"/>
        </w:rPr>
      </w:pPr>
      <w:r w:rsidRPr="00EB3706">
        <w:rPr>
          <w:rFonts w:ascii="Raleway" w:hAnsi="Raleway"/>
          <w:b/>
        </w:rPr>
        <w:t xml:space="preserve">IMPORTANT: </w:t>
      </w:r>
      <w:r w:rsidRPr="00EB3706">
        <w:rPr>
          <w:rFonts w:ascii="Raleway" w:hAnsi="Raleway"/>
        </w:rPr>
        <w:t>Take note of the criteria for the evaluation of your oral presentation: Ability to defend position logically (25%); Clarity of Presentation, Composure and Physical Appearance (20%); Depth of Knowledge (25%); Content of Paper (30%)</w:t>
      </w:r>
    </w:p>
    <w:p w:rsidR="0004560E" w:rsidRDefault="0004560E" w:rsidP="00EB3706">
      <w:pPr>
        <w:spacing w:after="0" w:line="276" w:lineRule="auto"/>
        <w:rPr>
          <w:rFonts w:ascii="Raleway" w:hAnsi="Raleway"/>
          <w:sz w:val="24"/>
        </w:rPr>
      </w:pPr>
    </w:p>
    <w:p w:rsidR="00EB3706" w:rsidRDefault="00EB3706" w:rsidP="00EB3706">
      <w:pPr>
        <w:spacing w:after="0" w:line="276" w:lineRule="auto"/>
        <w:rPr>
          <w:rFonts w:ascii="Raleway" w:hAnsi="Raleway"/>
          <w:sz w:val="24"/>
        </w:rPr>
      </w:pPr>
    </w:p>
    <w:p w:rsidR="00EB3706" w:rsidRDefault="00EB3706" w:rsidP="00EB3706">
      <w:pPr>
        <w:spacing w:after="0" w:line="276" w:lineRule="auto"/>
        <w:rPr>
          <w:rFonts w:ascii="Raleway" w:hAnsi="Raleway"/>
          <w:sz w:val="24"/>
        </w:rPr>
      </w:pPr>
    </w:p>
    <w:p w:rsidR="0004560E" w:rsidRPr="00EB3706" w:rsidRDefault="00DE52F9" w:rsidP="00EB3706">
      <w:pPr>
        <w:spacing w:after="0" w:line="276" w:lineRule="auto"/>
        <w:rPr>
          <w:rFonts w:ascii="Montserrat" w:hAnsi="Montserrat"/>
          <w:b/>
          <w:sz w:val="24"/>
          <w:u w:val="single"/>
        </w:rPr>
      </w:pPr>
      <w:r>
        <w:rPr>
          <w:rFonts w:ascii="Montserrat" w:hAnsi="Montserrat"/>
          <w:b/>
          <w:sz w:val="24"/>
          <w:u w:val="single"/>
        </w:rPr>
        <w:t>On</w:t>
      </w:r>
      <w:r w:rsidR="000F4128" w:rsidRPr="00EB3706">
        <w:rPr>
          <w:rFonts w:ascii="Montserrat" w:hAnsi="Montserrat"/>
          <w:b/>
          <w:sz w:val="24"/>
          <w:u w:val="single"/>
        </w:rPr>
        <w:t xml:space="preserve"> the Day of the </w:t>
      </w:r>
      <w:r w:rsidR="0004560E" w:rsidRPr="00EB3706">
        <w:rPr>
          <w:rFonts w:ascii="Montserrat" w:hAnsi="Montserrat"/>
          <w:b/>
          <w:sz w:val="24"/>
          <w:u w:val="single"/>
        </w:rPr>
        <w:t>Presentation</w:t>
      </w:r>
    </w:p>
    <w:p w:rsidR="000F4128" w:rsidRPr="00D51C95" w:rsidRDefault="000F4128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 xml:space="preserve">See Sir Von at 7:30 AM at Room 511 for a final briefing on the </w:t>
      </w:r>
      <w:r w:rsidR="00DE52F9">
        <w:rPr>
          <w:rFonts w:ascii="Raleway" w:hAnsi="Raleway"/>
        </w:rPr>
        <w:t>final</w:t>
      </w:r>
      <w:r w:rsidR="00EB3706" w:rsidRPr="00D51C95">
        <w:rPr>
          <w:rFonts w:ascii="Raleway" w:hAnsi="Raleway"/>
        </w:rPr>
        <w:t xml:space="preserve"> defense</w:t>
      </w:r>
      <w:r w:rsidRPr="00D51C95">
        <w:rPr>
          <w:rFonts w:ascii="Raleway" w:hAnsi="Raleway"/>
        </w:rPr>
        <w:t>.</w:t>
      </w:r>
      <w:r w:rsidR="00855BA3" w:rsidRPr="00D51C95">
        <w:rPr>
          <w:rFonts w:ascii="Raleway" w:hAnsi="Raleway"/>
        </w:rPr>
        <w:t xml:space="preserve"> Submit the </w:t>
      </w:r>
      <w:r w:rsidR="00DE52F9">
        <w:rPr>
          <w:rFonts w:ascii="Raleway" w:hAnsi="Raleway"/>
        </w:rPr>
        <w:t>one copy of the paper to him and the rest must have already been distributed to the panel members a day before the presentation.</w:t>
      </w:r>
    </w:p>
    <w:p w:rsidR="00BC0411" w:rsidRDefault="0071639A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 xml:space="preserve">Be at the presentation venue at least 30 minutes before the start of your presentation. </w:t>
      </w:r>
    </w:p>
    <w:p w:rsidR="00BC0411" w:rsidRDefault="00BC0411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 xml:space="preserve">You may negotiate with other groups regarding the sequence. </w:t>
      </w:r>
    </w:p>
    <w:p w:rsidR="00BC0411" w:rsidRDefault="00BC0411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>Decide on the slot you want to take and inform me. First to inform gets the slot.</w:t>
      </w:r>
    </w:p>
    <w:p w:rsidR="00BC0411" w:rsidRDefault="00BC0411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>
        <w:rPr>
          <w:rFonts w:ascii="Raleway" w:hAnsi="Raleway"/>
        </w:rPr>
        <w:t>We don’t</w:t>
      </w:r>
      <w:r w:rsidR="00FC190E">
        <w:rPr>
          <w:rFonts w:ascii="Raleway" w:hAnsi="Raleway"/>
        </w:rPr>
        <w:t xml:space="preserve"> know what time each slot will take but assume that each presentation will approximately take 25 minutes.</w:t>
      </w:r>
    </w:p>
    <w:p w:rsidR="0071639A" w:rsidRPr="00D51C95" w:rsidRDefault="0071639A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>The order of presentation will be as follows: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82"/>
        <w:gridCol w:w="1272"/>
        <w:gridCol w:w="3220"/>
        <w:gridCol w:w="3005"/>
      </w:tblGrid>
      <w:tr w:rsidR="003717D4" w:rsidTr="00B33CC9">
        <w:trPr>
          <w:trHeight w:val="274"/>
        </w:trPr>
        <w:tc>
          <w:tcPr>
            <w:tcW w:w="1382" w:type="dxa"/>
          </w:tcPr>
          <w:p w:rsidR="003717D4" w:rsidRPr="003717D4" w:rsidRDefault="00DE52F9" w:rsidP="00EB3706">
            <w:pPr>
              <w:spacing w:line="276" w:lineRule="auto"/>
              <w:jc w:val="center"/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ORDER</w:t>
            </w:r>
          </w:p>
        </w:tc>
        <w:tc>
          <w:tcPr>
            <w:tcW w:w="1272" w:type="dxa"/>
          </w:tcPr>
          <w:p w:rsidR="003717D4" w:rsidRPr="003717D4" w:rsidRDefault="003717D4" w:rsidP="00EB3706">
            <w:pPr>
              <w:spacing w:line="276" w:lineRule="auto"/>
              <w:jc w:val="center"/>
              <w:rPr>
                <w:rFonts w:ascii="Raleway" w:hAnsi="Raleway"/>
                <w:b/>
                <w:sz w:val="24"/>
              </w:rPr>
            </w:pPr>
            <w:r w:rsidRPr="003717D4">
              <w:rPr>
                <w:rFonts w:ascii="Raleway" w:hAnsi="Raleway"/>
                <w:b/>
                <w:sz w:val="24"/>
              </w:rPr>
              <w:t>SECTION</w:t>
            </w:r>
          </w:p>
        </w:tc>
        <w:tc>
          <w:tcPr>
            <w:tcW w:w="3220" w:type="dxa"/>
          </w:tcPr>
          <w:p w:rsidR="003717D4" w:rsidRPr="003717D4" w:rsidRDefault="003717D4" w:rsidP="00EB3706">
            <w:pPr>
              <w:spacing w:line="276" w:lineRule="auto"/>
              <w:jc w:val="center"/>
              <w:rPr>
                <w:rFonts w:ascii="Raleway" w:hAnsi="Raleway"/>
                <w:b/>
                <w:sz w:val="24"/>
              </w:rPr>
            </w:pPr>
            <w:r w:rsidRPr="003717D4">
              <w:rPr>
                <w:rFonts w:ascii="Raleway" w:hAnsi="Raleway"/>
                <w:b/>
                <w:sz w:val="24"/>
              </w:rPr>
              <w:t>RESEARCH TITLE</w:t>
            </w:r>
          </w:p>
        </w:tc>
        <w:tc>
          <w:tcPr>
            <w:tcW w:w="3005" w:type="dxa"/>
          </w:tcPr>
          <w:p w:rsidR="003717D4" w:rsidRPr="003717D4" w:rsidRDefault="00DE52F9" w:rsidP="00EB3706">
            <w:pPr>
              <w:spacing w:line="276" w:lineRule="auto"/>
              <w:jc w:val="center"/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RESEARCHERS</w:t>
            </w:r>
          </w:p>
        </w:tc>
      </w:tr>
      <w:tr w:rsidR="00B33CC9" w:rsidTr="00B33CC9">
        <w:tc>
          <w:tcPr>
            <w:tcW w:w="1382" w:type="dxa"/>
            <w:vAlign w:val="center"/>
          </w:tcPr>
          <w:p w:rsidR="00B33CC9" w:rsidRPr="003717D4" w:rsidRDefault="00B33CC9" w:rsidP="00B33CC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2" w:type="dxa"/>
            <w:vAlign w:val="center"/>
          </w:tcPr>
          <w:p w:rsidR="00B33CC9" w:rsidRPr="00DE52F9" w:rsidRDefault="00B33CC9" w:rsidP="00B33CC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E52F9">
              <w:rPr>
                <w:rFonts w:ascii="Montserrat" w:hAnsi="Montserrat"/>
                <w:b/>
                <w:sz w:val="18"/>
                <w:szCs w:val="18"/>
              </w:rPr>
              <w:t>ABM 1</w:t>
            </w:r>
          </w:p>
        </w:tc>
        <w:tc>
          <w:tcPr>
            <w:tcW w:w="3220" w:type="dxa"/>
            <w:vAlign w:val="center"/>
          </w:tcPr>
          <w:p w:rsidR="00B33CC9" w:rsidRPr="003717D4" w:rsidRDefault="00B33CC9" w:rsidP="00B33CC9">
            <w:pPr>
              <w:rPr>
                <w:rFonts w:ascii="Montserrat" w:hAnsi="Montserrat"/>
                <w:sz w:val="18"/>
                <w:szCs w:val="18"/>
              </w:rPr>
            </w:pPr>
            <w:r w:rsidRPr="00B33CC9">
              <w:rPr>
                <w:rFonts w:ascii="Montserrat" w:hAnsi="Montserrat"/>
                <w:sz w:val="18"/>
                <w:szCs w:val="18"/>
              </w:rPr>
              <w:t>Small-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B33CC9">
              <w:rPr>
                <w:rFonts w:ascii="Montserrat" w:hAnsi="Montserrat"/>
                <w:sz w:val="18"/>
                <w:szCs w:val="18"/>
              </w:rPr>
              <w:t xml:space="preserve">cale </w:t>
            </w:r>
            <w:r>
              <w:rPr>
                <w:rFonts w:ascii="Montserrat" w:hAnsi="Montserrat"/>
                <w:sz w:val="18"/>
                <w:szCs w:val="18"/>
              </w:rPr>
              <w:t>B</w:t>
            </w:r>
            <w:r w:rsidRPr="00B33CC9">
              <w:rPr>
                <w:rFonts w:ascii="Montserrat" w:hAnsi="Montserrat"/>
                <w:sz w:val="18"/>
                <w:szCs w:val="18"/>
              </w:rPr>
              <w:t xml:space="preserve">usiness </w:t>
            </w:r>
            <w:r>
              <w:rPr>
                <w:rFonts w:ascii="Montserrat" w:hAnsi="Montserrat"/>
                <w:sz w:val="18"/>
                <w:szCs w:val="18"/>
              </w:rPr>
              <w:t>O</w:t>
            </w:r>
            <w:r w:rsidRPr="00B33CC9">
              <w:rPr>
                <w:rFonts w:ascii="Montserrat" w:hAnsi="Montserrat"/>
                <w:sz w:val="18"/>
                <w:szCs w:val="18"/>
              </w:rPr>
              <w:t xml:space="preserve">wners’ </w:t>
            </w:r>
            <w:r>
              <w:rPr>
                <w:rFonts w:ascii="Montserrat" w:hAnsi="Montserrat"/>
                <w:sz w:val="18"/>
                <w:szCs w:val="18"/>
              </w:rPr>
              <w:t>P</w:t>
            </w:r>
            <w:r w:rsidRPr="00B33CC9">
              <w:rPr>
                <w:rFonts w:ascii="Montserrat" w:hAnsi="Montserrat"/>
                <w:sz w:val="18"/>
                <w:szCs w:val="18"/>
              </w:rPr>
              <w:t xml:space="preserve">erception </w:t>
            </w:r>
            <w:r>
              <w:rPr>
                <w:rFonts w:ascii="Montserrat" w:hAnsi="Montserrat"/>
                <w:sz w:val="18"/>
                <w:szCs w:val="18"/>
              </w:rPr>
              <w:t>o</w:t>
            </w:r>
            <w:r w:rsidRPr="00B33CC9">
              <w:rPr>
                <w:rFonts w:ascii="Montserrat" w:hAnsi="Montserrat"/>
                <w:sz w:val="18"/>
                <w:szCs w:val="18"/>
              </w:rPr>
              <w:t xml:space="preserve">f </w:t>
            </w:r>
            <w:r>
              <w:rPr>
                <w:rFonts w:ascii="Montserrat" w:hAnsi="Montserrat"/>
                <w:sz w:val="18"/>
                <w:szCs w:val="18"/>
              </w:rPr>
              <w:t>O</w:t>
            </w:r>
            <w:r w:rsidRPr="00B33CC9">
              <w:rPr>
                <w:rFonts w:ascii="Montserrat" w:hAnsi="Montserrat"/>
                <w:sz w:val="18"/>
                <w:szCs w:val="18"/>
              </w:rPr>
              <w:t xml:space="preserve">nline </w:t>
            </w:r>
            <w:r>
              <w:rPr>
                <w:rFonts w:ascii="Montserrat" w:hAnsi="Montserrat"/>
                <w:sz w:val="18"/>
                <w:szCs w:val="18"/>
              </w:rPr>
              <w:t>R</w:t>
            </w:r>
            <w:r w:rsidRPr="00B33CC9">
              <w:rPr>
                <w:rFonts w:ascii="Montserrat" w:hAnsi="Montserrat"/>
                <w:sz w:val="18"/>
                <w:szCs w:val="18"/>
              </w:rPr>
              <w:t>etailing</w:t>
            </w:r>
          </w:p>
        </w:tc>
        <w:tc>
          <w:tcPr>
            <w:tcW w:w="3005" w:type="dxa"/>
            <w:vAlign w:val="center"/>
          </w:tcPr>
          <w:p w:rsidR="00B33CC9" w:rsidRPr="003717D4" w:rsidRDefault="00B33CC9" w:rsidP="00B33CC9">
            <w:pPr>
              <w:rPr>
                <w:rFonts w:ascii="Montserrat" w:hAnsi="Montserrat"/>
                <w:sz w:val="18"/>
                <w:szCs w:val="18"/>
              </w:rPr>
            </w:pPr>
            <w:r w:rsidRPr="004C7922">
              <w:rPr>
                <w:rFonts w:ascii="Montserrat" w:hAnsi="Montserrat"/>
                <w:sz w:val="18"/>
                <w:szCs w:val="18"/>
              </w:rPr>
              <w:t xml:space="preserve">Dino,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Dioso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>, Lab-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asan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>, Valenzuela, Pedrosa</w:t>
            </w:r>
          </w:p>
        </w:tc>
      </w:tr>
      <w:tr w:rsidR="00B33CC9" w:rsidTr="00B33CC9">
        <w:tc>
          <w:tcPr>
            <w:tcW w:w="1382" w:type="dxa"/>
            <w:vAlign w:val="center"/>
          </w:tcPr>
          <w:p w:rsidR="00B33CC9" w:rsidRPr="003717D4" w:rsidRDefault="00B33CC9" w:rsidP="00B33CC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2" w:type="dxa"/>
            <w:vAlign w:val="center"/>
          </w:tcPr>
          <w:p w:rsidR="00B33CC9" w:rsidRPr="00DE52F9" w:rsidRDefault="00B33CC9" w:rsidP="00B33CC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2</w:t>
            </w:r>
          </w:p>
        </w:tc>
        <w:tc>
          <w:tcPr>
            <w:tcW w:w="3220" w:type="dxa"/>
            <w:vAlign w:val="center"/>
          </w:tcPr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B33CC9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33CC9" w:rsidTr="00B33CC9">
        <w:tc>
          <w:tcPr>
            <w:tcW w:w="1382" w:type="dxa"/>
            <w:vAlign w:val="center"/>
          </w:tcPr>
          <w:p w:rsidR="00B33CC9" w:rsidRPr="003717D4" w:rsidRDefault="00B33CC9" w:rsidP="00B33CC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272" w:type="dxa"/>
            <w:vAlign w:val="center"/>
          </w:tcPr>
          <w:p w:rsidR="00B33CC9" w:rsidRPr="00DE52F9" w:rsidRDefault="00B33CC9" w:rsidP="00B33CC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HUMSS 1</w:t>
            </w:r>
          </w:p>
        </w:tc>
        <w:tc>
          <w:tcPr>
            <w:tcW w:w="3220" w:type="dxa"/>
            <w:vAlign w:val="center"/>
          </w:tcPr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B33CC9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33CC9" w:rsidTr="00D4198D">
        <w:tc>
          <w:tcPr>
            <w:tcW w:w="1382" w:type="dxa"/>
            <w:vAlign w:val="center"/>
          </w:tcPr>
          <w:p w:rsidR="00B33CC9" w:rsidRPr="003717D4" w:rsidRDefault="00B33CC9" w:rsidP="00B33CC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2" w:type="dxa"/>
            <w:vAlign w:val="center"/>
          </w:tcPr>
          <w:p w:rsidR="00B33CC9" w:rsidRPr="00DE52F9" w:rsidRDefault="00B33CC9" w:rsidP="00B33CC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1</w:t>
            </w:r>
          </w:p>
        </w:tc>
        <w:tc>
          <w:tcPr>
            <w:tcW w:w="3220" w:type="dxa"/>
            <w:vAlign w:val="center"/>
          </w:tcPr>
          <w:p w:rsidR="00B33CC9" w:rsidRPr="003717D4" w:rsidRDefault="00B33CC9" w:rsidP="00B33CC9">
            <w:pPr>
              <w:rPr>
                <w:rFonts w:ascii="Montserrat" w:hAnsi="Montserrat"/>
                <w:sz w:val="18"/>
                <w:szCs w:val="18"/>
              </w:rPr>
            </w:pPr>
            <w:r w:rsidRPr="00B33CC9">
              <w:rPr>
                <w:rFonts w:ascii="Montserrat" w:hAnsi="Montserrat"/>
                <w:sz w:val="18"/>
                <w:szCs w:val="18"/>
              </w:rPr>
              <w:t xml:space="preserve">Factors influencing senior high 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B33CC9">
              <w:rPr>
                <w:rFonts w:ascii="Montserrat" w:hAnsi="Montserrat"/>
                <w:sz w:val="18"/>
                <w:szCs w:val="18"/>
              </w:rPr>
              <w:t xml:space="preserve">chool students’ Smartphone purchase intentions   </w:t>
            </w:r>
          </w:p>
        </w:tc>
        <w:tc>
          <w:tcPr>
            <w:tcW w:w="3005" w:type="dxa"/>
          </w:tcPr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Bandiola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 xml:space="preserve">, Flores, Martinez, Lazaro,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Tabamo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>, Jose</w:t>
            </w:r>
            <w:r>
              <w:rPr>
                <w:rFonts w:ascii="Montserrat" w:hAnsi="Montserrat"/>
                <w:sz w:val="18"/>
                <w:szCs w:val="18"/>
              </w:rPr>
              <w:t>, Tan</w:t>
            </w:r>
          </w:p>
        </w:tc>
      </w:tr>
      <w:tr w:rsidR="00B33CC9" w:rsidTr="00B33CC9">
        <w:tc>
          <w:tcPr>
            <w:tcW w:w="1382" w:type="dxa"/>
            <w:vAlign w:val="center"/>
          </w:tcPr>
          <w:p w:rsidR="00B33CC9" w:rsidRPr="003717D4" w:rsidRDefault="00B33CC9" w:rsidP="00B33CC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2" w:type="dxa"/>
            <w:vAlign w:val="center"/>
          </w:tcPr>
          <w:p w:rsidR="00B33CC9" w:rsidRPr="00DE52F9" w:rsidRDefault="00B33CC9" w:rsidP="00B33CC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2</w:t>
            </w:r>
          </w:p>
        </w:tc>
        <w:tc>
          <w:tcPr>
            <w:tcW w:w="3220" w:type="dxa"/>
            <w:vAlign w:val="center"/>
          </w:tcPr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B33CC9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33CC9" w:rsidTr="00B33CC9">
        <w:tc>
          <w:tcPr>
            <w:tcW w:w="1382" w:type="dxa"/>
            <w:vAlign w:val="center"/>
          </w:tcPr>
          <w:p w:rsidR="00B33CC9" w:rsidRPr="003717D4" w:rsidRDefault="00B33CC9" w:rsidP="00B33CC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2" w:type="dxa"/>
            <w:vAlign w:val="center"/>
          </w:tcPr>
          <w:p w:rsidR="00B33CC9" w:rsidRPr="00DE52F9" w:rsidRDefault="00B33CC9" w:rsidP="00B33CC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HUMSS 1</w:t>
            </w:r>
          </w:p>
        </w:tc>
        <w:tc>
          <w:tcPr>
            <w:tcW w:w="3220" w:type="dxa"/>
            <w:vAlign w:val="center"/>
          </w:tcPr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B33CC9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:rsidR="00B33CC9" w:rsidRPr="003717D4" w:rsidRDefault="00B33CC9" w:rsidP="00B33CC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EB3706" w:rsidRDefault="00EB3706" w:rsidP="00EB3706">
      <w:pPr>
        <w:spacing w:line="276" w:lineRule="auto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65"/>
        <w:gridCol w:w="1242"/>
        <w:gridCol w:w="3273"/>
        <w:gridCol w:w="2999"/>
      </w:tblGrid>
      <w:tr w:rsidR="006D711E" w:rsidTr="00BB540D">
        <w:tc>
          <w:tcPr>
            <w:tcW w:w="1365" w:type="dxa"/>
            <w:vAlign w:val="center"/>
          </w:tcPr>
          <w:p w:rsidR="006D711E" w:rsidRPr="003717D4" w:rsidRDefault="006D711E" w:rsidP="006D711E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6D711E" w:rsidRPr="00DE52F9" w:rsidRDefault="006D711E" w:rsidP="006D711E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1</w:t>
            </w:r>
          </w:p>
        </w:tc>
        <w:tc>
          <w:tcPr>
            <w:tcW w:w="3273" w:type="dxa"/>
            <w:vAlign w:val="center"/>
          </w:tcPr>
          <w:p w:rsidR="006D711E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DLSAU Tertiary</w:t>
            </w:r>
            <w:r w:rsidRPr="006D711E">
              <w:rPr>
                <w:rFonts w:ascii="Montserrat" w:hAnsi="Montserrat"/>
                <w:sz w:val="18"/>
                <w:szCs w:val="18"/>
              </w:rPr>
              <w:t xml:space="preserve"> Students’ Perception </w:t>
            </w:r>
            <w:r>
              <w:rPr>
                <w:rFonts w:ascii="Montserrat" w:hAnsi="Montserrat"/>
                <w:sz w:val="18"/>
                <w:szCs w:val="18"/>
              </w:rPr>
              <w:t>o</w:t>
            </w:r>
            <w:r w:rsidRPr="006D711E">
              <w:rPr>
                <w:rFonts w:ascii="Montserrat" w:hAnsi="Montserrat"/>
                <w:sz w:val="18"/>
                <w:szCs w:val="18"/>
              </w:rPr>
              <w:t>f Online Shopping</w:t>
            </w:r>
          </w:p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6D711E" w:rsidRPr="000F4128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D711E">
              <w:rPr>
                <w:rFonts w:ascii="Montserrat" w:hAnsi="Montserrat"/>
                <w:sz w:val="18"/>
                <w:szCs w:val="18"/>
              </w:rPr>
              <w:t>Pagudar</w:t>
            </w:r>
            <w:proofErr w:type="spellEnd"/>
            <w:r w:rsidRPr="006D711E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6D711E">
              <w:rPr>
                <w:rFonts w:ascii="Montserrat" w:hAnsi="Montserrat"/>
                <w:sz w:val="18"/>
                <w:szCs w:val="18"/>
              </w:rPr>
              <w:t>Balisi</w:t>
            </w:r>
            <w:proofErr w:type="spellEnd"/>
            <w:r w:rsidRPr="006D711E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6D711E">
              <w:rPr>
                <w:rFonts w:ascii="Montserrat" w:hAnsi="Montserrat"/>
                <w:sz w:val="18"/>
                <w:szCs w:val="18"/>
              </w:rPr>
              <w:t>Carolino</w:t>
            </w:r>
            <w:proofErr w:type="spellEnd"/>
            <w:r w:rsidRPr="006D711E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6D711E">
              <w:rPr>
                <w:rFonts w:ascii="Montserrat" w:hAnsi="Montserrat"/>
                <w:sz w:val="18"/>
                <w:szCs w:val="18"/>
              </w:rPr>
              <w:t>Cleofe</w:t>
            </w:r>
            <w:proofErr w:type="spellEnd"/>
            <w:r w:rsidRPr="006D711E">
              <w:rPr>
                <w:rFonts w:ascii="Montserrat" w:hAnsi="Montserrat"/>
                <w:sz w:val="18"/>
                <w:szCs w:val="18"/>
              </w:rPr>
              <w:t xml:space="preserve">, Morales, </w:t>
            </w:r>
            <w:proofErr w:type="spellStart"/>
            <w:r w:rsidRPr="006D711E">
              <w:rPr>
                <w:rFonts w:ascii="Montserrat" w:hAnsi="Montserrat"/>
                <w:sz w:val="18"/>
                <w:szCs w:val="18"/>
              </w:rPr>
              <w:t>Palao</w:t>
            </w:r>
            <w:proofErr w:type="spellEnd"/>
          </w:p>
        </w:tc>
      </w:tr>
      <w:tr w:rsidR="006D711E" w:rsidTr="00E966DC">
        <w:tc>
          <w:tcPr>
            <w:tcW w:w="1365" w:type="dxa"/>
            <w:vAlign w:val="center"/>
          </w:tcPr>
          <w:p w:rsidR="006D711E" w:rsidRPr="003717D4" w:rsidRDefault="006D711E" w:rsidP="006D711E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2" w:type="dxa"/>
            <w:vAlign w:val="center"/>
          </w:tcPr>
          <w:p w:rsidR="006D711E" w:rsidRPr="00DE52F9" w:rsidRDefault="006D711E" w:rsidP="006D711E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2</w:t>
            </w:r>
          </w:p>
        </w:tc>
        <w:tc>
          <w:tcPr>
            <w:tcW w:w="3273" w:type="dxa"/>
            <w:vAlign w:val="center"/>
          </w:tcPr>
          <w:p w:rsidR="006D711E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D711E" w:rsidTr="00E966DC">
        <w:tc>
          <w:tcPr>
            <w:tcW w:w="1365" w:type="dxa"/>
            <w:vAlign w:val="center"/>
          </w:tcPr>
          <w:p w:rsidR="006D711E" w:rsidRPr="003717D4" w:rsidRDefault="006D711E" w:rsidP="006D711E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9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2" w:type="dxa"/>
            <w:vAlign w:val="center"/>
          </w:tcPr>
          <w:p w:rsidR="006D711E" w:rsidRPr="00DE52F9" w:rsidRDefault="006D711E" w:rsidP="006D711E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HUMSS 1</w:t>
            </w:r>
          </w:p>
        </w:tc>
        <w:tc>
          <w:tcPr>
            <w:tcW w:w="3273" w:type="dxa"/>
            <w:vAlign w:val="center"/>
          </w:tcPr>
          <w:p w:rsidR="006D711E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D711E" w:rsidTr="00E966DC">
        <w:tc>
          <w:tcPr>
            <w:tcW w:w="1365" w:type="dxa"/>
            <w:vAlign w:val="center"/>
          </w:tcPr>
          <w:p w:rsidR="006D711E" w:rsidRPr="003717D4" w:rsidRDefault="006D711E" w:rsidP="006D711E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2" w:type="dxa"/>
            <w:vAlign w:val="center"/>
          </w:tcPr>
          <w:p w:rsidR="006D711E" w:rsidRPr="00DE52F9" w:rsidRDefault="006D711E" w:rsidP="006D711E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1</w:t>
            </w:r>
          </w:p>
        </w:tc>
        <w:tc>
          <w:tcPr>
            <w:tcW w:w="3273" w:type="dxa"/>
            <w:vAlign w:val="center"/>
          </w:tcPr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DLSAU Grade 10 Students’ Perceived </w:t>
            </w:r>
            <w:r w:rsidRPr="00332F39">
              <w:rPr>
                <w:rFonts w:ascii="Montserrat" w:hAnsi="Montserrat"/>
                <w:sz w:val="18"/>
                <w:szCs w:val="18"/>
              </w:rPr>
              <w:t xml:space="preserve">Advertising Effectiveness of </w:t>
            </w:r>
            <w:r>
              <w:rPr>
                <w:rFonts w:ascii="Montserrat" w:hAnsi="Montserrat"/>
                <w:sz w:val="18"/>
                <w:szCs w:val="18"/>
              </w:rPr>
              <w:t>Facebook and YouTube</w:t>
            </w:r>
          </w:p>
        </w:tc>
        <w:tc>
          <w:tcPr>
            <w:tcW w:w="2999" w:type="dxa"/>
            <w:vAlign w:val="center"/>
          </w:tcPr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  <w:r w:rsidRPr="004C7922">
              <w:rPr>
                <w:rFonts w:ascii="Montserrat" w:hAnsi="Montserrat"/>
                <w:sz w:val="18"/>
                <w:szCs w:val="18"/>
              </w:rPr>
              <w:t xml:space="preserve">Bartolome, De Castro,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Dela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 xml:space="preserve"> Cruz, </w:t>
            </w:r>
            <w:r>
              <w:rPr>
                <w:rFonts w:ascii="Montserrat" w:hAnsi="Montserrat"/>
                <w:sz w:val="18"/>
                <w:szCs w:val="18"/>
              </w:rPr>
              <w:t xml:space="preserve">Esmeralda, </w:t>
            </w:r>
            <w:r w:rsidRPr="004C7922">
              <w:rPr>
                <w:rFonts w:ascii="Montserrat" w:hAnsi="Montserrat"/>
                <w:sz w:val="18"/>
                <w:szCs w:val="18"/>
              </w:rPr>
              <w:t xml:space="preserve">Gregorio,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Membrere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Pantillano</w:t>
            </w:r>
            <w:proofErr w:type="spellEnd"/>
          </w:p>
        </w:tc>
      </w:tr>
      <w:tr w:rsidR="006D711E" w:rsidTr="00E966DC">
        <w:tc>
          <w:tcPr>
            <w:tcW w:w="1365" w:type="dxa"/>
            <w:vAlign w:val="center"/>
          </w:tcPr>
          <w:p w:rsidR="006D711E" w:rsidRPr="003717D4" w:rsidRDefault="006D711E" w:rsidP="006D711E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11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2" w:type="dxa"/>
            <w:vAlign w:val="center"/>
          </w:tcPr>
          <w:p w:rsidR="006D711E" w:rsidRPr="00DE52F9" w:rsidRDefault="006D711E" w:rsidP="006D711E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2</w:t>
            </w:r>
          </w:p>
        </w:tc>
        <w:tc>
          <w:tcPr>
            <w:tcW w:w="3273" w:type="dxa"/>
            <w:vAlign w:val="center"/>
          </w:tcPr>
          <w:p w:rsidR="006D711E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D711E" w:rsidTr="00E966DC">
        <w:tc>
          <w:tcPr>
            <w:tcW w:w="1365" w:type="dxa"/>
            <w:vAlign w:val="center"/>
          </w:tcPr>
          <w:p w:rsidR="006D711E" w:rsidRPr="003717D4" w:rsidRDefault="006D711E" w:rsidP="006D711E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12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6D711E" w:rsidRPr="00DE52F9" w:rsidRDefault="006D711E" w:rsidP="006D711E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HUMSS 1</w:t>
            </w:r>
          </w:p>
        </w:tc>
        <w:tc>
          <w:tcPr>
            <w:tcW w:w="3273" w:type="dxa"/>
            <w:vAlign w:val="center"/>
          </w:tcPr>
          <w:p w:rsidR="006D711E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6D711E" w:rsidRPr="003717D4" w:rsidRDefault="006D711E" w:rsidP="006D711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DE52F9" w:rsidRDefault="00DE52F9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64"/>
        <w:gridCol w:w="1241"/>
        <w:gridCol w:w="3271"/>
        <w:gridCol w:w="3003"/>
      </w:tblGrid>
      <w:tr w:rsidR="00DE52F9" w:rsidTr="009F3390">
        <w:tc>
          <w:tcPr>
            <w:tcW w:w="1364" w:type="dxa"/>
            <w:vAlign w:val="center"/>
          </w:tcPr>
          <w:p w:rsidR="00DE52F9" w:rsidRPr="003717D4" w:rsidRDefault="00DE52F9" w:rsidP="00DE52F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13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1" w:type="dxa"/>
            <w:vAlign w:val="center"/>
          </w:tcPr>
          <w:p w:rsidR="00DE52F9" w:rsidRPr="00DE52F9" w:rsidRDefault="00DE52F9" w:rsidP="00DE52F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1</w:t>
            </w:r>
          </w:p>
        </w:tc>
        <w:tc>
          <w:tcPr>
            <w:tcW w:w="3271" w:type="dxa"/>
            <w:vAlign w:val="center"/>
          </w:tcPr>
          <w:p w:rsidR="00DE52F9" w:rsidRPr="003717D4" w:rsidRDefault="009F3390" w:rsidP="009F3390">
            <w:pPr>
              <w:rPr>
                <w:rFonts w:ascii="Montserrat" w:hAnsi="Montserrat"/>
                <w:sz w:val="18"/>
                <w:szCs w:val="18"/>
              </w:rPr>
            </w:pPr>
            <w:r w:rsidRPr="009F3390">
              <w:rPr>
                <w:rFonts w:ascii="Montserrat" w:hAnsi="Montserrat"/>
                <w:sz w:val="18"/>
                <w:szCs w:val="18"/>
              </w:rPr>
              <w:t xml:space="preserve">Millennial Traveler’s Perception </w:t>
            </w:r>
            <w:r>
              <w:rPr>
                <w:rFonts w:ascii="Montserrat" w:hAnsi="Montserrat"/>
                <w:sz w:val="18"/>
                <w:szCs w:val="18"/>
              </w:rPr>
              <w:t>o</w:t>
            </w:r>
            <w:r w:rsidRPr="009F3390">
              <w:rPr>
                <w:rFonts w:ascii="Montserrat" w:hAnsi="Montserrat"/>
                <w:sz w:val="18"/>
                <w:szCs w:val="18"/>
              </w:rPr>
              <w:t>f Travel-Related Mobile Applications</w:t>
            </w:r>
          </w:p>
        </w:tc>
        <w:tc>
          <w:tcPr>
            <w:tcW w:w="3003" w:type="dxa"/>
            <w:vAlign w:val="center"/>
          </w:tcPr>
          <w:p w:rsidR="00DE52F9" w:rsidRPr="000F4128" w:rsidRDefault="009F3390" w:rsidP="009F3390">
            <w:pPr>
              <w:rPr>
                <w:rFonts w:ascii="Montserrat" w:hAnsi="Montserrat"/>
                <w:sz w:val="18"/>
                <w:szCs w:val="18"/>
              </w:rPr>
            </w:pPr>
            <w:r w:rsidRPr="004C7922">
              <w:rPr>
                <w:rFonts w:ascii="Montserrat" w:hAnsi="Montserrat"/>
                <w:sz w:val="18"/>
                <w:szCs w:val="18"/>
              </w:rPr>
              <w:t xml:space="preserve">Mallari,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Fandialan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 xml:space="preserve">, Yao, Bayan,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Arnado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4C7922">
              <w:rPr>
                <w:rFonts w:ascii="Montserrat" w:hAnsi="Montserrat"/>
                <w:sz w:val="18"/>
                <w:szCs w:val="18"/>
              </w:rPr>
              <w:t>Valeriano</w:t>
            </w:r>
            <w:proofErr w:type="spellEnd"/>
            <w:r w:rsidRPr="004C7922">
              <w:rPr>
                <w:rFonts w:ascii="Montserrat" w:hAnsi="Montserrat"/>
                <w:sz w:val="18"/>
                <w:szCs w:val="18"/>
              </w:rPr>
              <w:t>, Soriano</w:t>
            </w:r>
          </w:p>
        </w:tc>
      </w:tr>
      <w:tr w:rsidR="00DE52F9" w:rsidTr="009F3390">
        <w:tc>
          <w:tcPr>
            <w:tcW w:w="1364" w:type="dxa"/>
            <w:vAlign w:val="center"/>
          </w:tcPr>
          <w:p w:rsidR="00DE52F9" w:rsidRPr="003717D4" w:rsidRDefault="00DE52F9" w:rsidP="00DE52F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14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1" w:type="dxa"/>
            <w:vAlign w:val="center"/>
          </w:tcPr>
          <w:p w:rsidR="00DE52F9" w:rsidRPr="00DE52F9" w:rsidRDefault="00DE52F9" w:rsidP="00DE52F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2</w:t>
            </w:r>
          </w:p>
        </w:tc>
        <w:tc>
          <w:tcPr>
            <w:tcW w:w="3271" w:type="dxa"/>
            <w:vAlign w:val="center"/>
          </w:tcPr>
          <w:p w:rsidR="00DE52F9" w:rsidRDefault="00DE52F9" w:rsidP="009F3390">
            <w:pPr>
              <w:rPr>
                <w:rFonts w:ascii="Montserrat" w:hAnsi="Montserrat"/>
                <w:sz w:val="18"/>
                <w:szCs w:val="18"/>
              </w:rPr>
            </w:pPr>
          </w:p>
          <w:p w:rsidR="00DE52F9" w:rsidRPr="003717D4" w:rsidRDefault="00DE52F9" w:rsidP="009F339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:rsidR="00DE52F9" w:rsidRPr="000F4128" w:rsidRDefault="00DE52F9" w:rsidP="009F339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E52F9" w:rsidTr="009F3390">
        <w:tc>
          <w:tcPr>
            <w:tcW w:w="1364" w:type="dxa"/>
            <w:vAlign w:val="center"/>
          </w:tcPr>
          <w:p w:rsidR="00DE52F9" w:rsidRPr="003717D4" w:rsidRDefault="00DE52F9" w:rsidP="00DE52F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1" w:type="dxa"/>
            <w:vAlign w:val="center"/>
          </w:tcPr>
          <w:p w:rsidR="00DE52F9" w:rsidRPr="00DE52F9" w:rsidRDefault="00DE52F9" w:rsidP="00DE52F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HUMSS 1</w:t>
            </w:r>
          </w:p>
        </w:tc>
        <w:tc>
          <w:tcPr>
            <w:tcW w:w="3271" w:type="dxa"/>
            <w:vAlign w:val="center"/>
          </w:tcPr>
          <w:p w:rsidR="00DE52F9" w:rsidRDefault="00DE52F9" w:rsidP="009F3390">
            <w:pPr>
              <w:rPr>
                <w:rFonts w:ascii="Montserrat" w:hAnsi="Montserrat"/>
                <w:sz w:val="18"/>
                <w:szCs w:val="18"/>
              </w:rPr>
            </w:pPr>
          </w:p>
          <w:p w:rsidR="00DE52F9" w:rsidRPr="003717D4" w:rsidRDefault="00DE52F9" w:rsidP="009F339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:rsidR="00DE52F9" w:rsidRPr="000F4128" w:rsidRDefault="00DE52F9" w:rsidP="009F339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E52F9" w:rsidTr="009F3390">
        <w:tc>
          <w:tcPr>
            <w:tcW w:w="1364" w:type="dxa"/>
            <w:vAlign w:val="center"/>
          </w:tcPr>
          <w:p w:rsidR="00DE52F9" w:rsidRPr="003717D4" w:rsidRDefault="00DE52F9" w:rsidP="00DE52F9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16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1" w:type="dxa"/>
            <w:vAlign w:val="center"/>
          </w:tcPr>
          <w:p w:rsidR="00DE52F9" w:rsidRPr="00DE52F9" w:rsidRDefault="00DE52F9" w:rsidP="00DE52F9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1</w:t>
            </w:r>
          </w:p>
        </w:tc>
        <w:tc>
          <w:tcPr>
            <w:tcW w:w="3271" w:type="dxa"/>
            <w:vAlign w:val="center"/>
          </w:tcPr>
          <w:p w:rsidR="00DE52F9" w:rsidRPr="003717D4" w:rsidRDefault="006D711E" w:rsidP="009F339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Attributes Influencing the Online Buying Behavior of DLSAU SHS Students</w:t>
            </w:r>
          </w:p>
        </w:tc>
        <w:tc>
          <w:tcPr>
            <w:tcW w:w="3003" w:type="dxa"/>
            <w:vAlign w:val="center"/>
          </w:tcPr>
          <w:p w:rsidR="00DE52F9" w:rsidRPr="000F4128" w:rsidRDefault="006D711E" w:rsidP="009F3390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Alayon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Banez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, Bonita, Delos Santos, Salinas</w:t>
            </w:r>
          </w:p>
        </w:tc>
      </w:tr>
      <w:tr w:rsidR="00BC0411" w:rsidTr="009F3390">
        <w:tc>
          <w:tcPr>
            <w:tcW w:w="1364" w:type="dxa"/>
            <w:vAlign w:val="center"/>
          </w:tcPr>
          <w:p w:rsidR="00BC0411" w:rsidRPr="003717D4" w:rsidRDefault="00BC0411" w:rsidP="00BC0411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17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1" w:type="dxa"/>
            <w:vAlign w:val="center"/>
          </w:tcPr>
          <w:p w:rsidR="00BC0411" w:rsidRPr="00DE52F9" w:rsidRDefault="00BC0411" w:rsidP="00BC0411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2</w:t>
            </w:r>
          </w:p>
        </w:tc>
        <w:tc>
          <w:tcPr>
            <w:tcW w:w="3271" w:type="dxa"/>
            <w:vAlign w:val="center"/>
          </w:tcPr>
          <w:p w:rsidR="00BC0411" w:rsidRPr="003717D4" w:rsidRDefault="00BC0411" w:rsidP="00BC041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SHS Students’ Perception of User Generated Content on YouTube</w:t>
            </w:r>
          </w:p>
        </w:tc>
        <w:tc>
          <w:tcPr>
            <w:tcW w:w="3003" w:type="dxa"/>
            <w:vAlign w:val="center"/>
          </w:tcPr>
          <w:p w:rsidR="00BC0411" w:rsidRPr="000F4128" w:rsidRDefault="00BC0411" w:rsidP="00BC0411">
            <w:pPr>
              <w:rPr>
                <w:rFonts w:ascii="Montserrat" w:hAnsi="Montserrat"/>
                <w:sz w:val="18"/>
                <w:szCs w:val="18"/>
              </w:rPr>
            </w:pPr>
            <w:r w:rsidRPr="000F4128">
              <w:rPr>
                <w:rFonts w:ascii="Montserrat" w:hAnsi="Montserrat"/>
                <w:sz w:val="18"/>
                <w:szCs w:val="18"/>
              </w:rPr>
              <w:t xml:space="preserve">Arreola, Delos Santos J., </w:t>
            </w:r>
            <w:proofErr w:type="spellStart"/>
            <w:r w:rsidRPr="000F4128">
              <w:rPr>
                <w:rFonts w:ascii="Montserrat" w:hAnsi="Montserrat"/>
                <w:sz w:val="18"/>
                <w:szCs w:val="18"/>
              </w:rPr>
              <w:t>Ladlad</w:t>
            </w:r>
            <w:proofErr w:type="spellEnd"/>
            <w:r w:rsidRPr="000F4128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0F4128">
              <w:rPr>
                <w:rFonts w:ascii="Montserrat" w:hAnsi="Montserrat"/>
                <w:sz w:val="18"/>
                <w:szCs w:val="18"/>
              </w:rPr>
              <w:t>Laxaman</w:t>
            </w:r>
            <w:proofErr w:type="spellEnd"/>
            <w:r w:rsidRPr="000F4128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0F4128">
              <w:rPr>
                <w:rFonts w:ascii="Montserrat" w:hAnsi="Montserrat"/>
                <w:sz w:val="18"/>
                <w:szCs w:val="18"/>
              </w:rPr>
              <w:t>Llaneta</w:t>
            </w:r>
            <w:proofErr w:type="spellEnd"/>
            <w:r w:rsidRPr="000F4128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0F4128">
              <w:rPr>
                <w:rFonts w:ascii="Montserrat" w:hAnsi="Montserrat"/>
                <w:sz w:val="18"/>
                <w:szCs w:val="18"/>
              </w:rPr>
              <w:t>Siton</w:t>
            </w:r>
            <w:proofErr w:type="spellEnd"/>
          </w:p>
        </w:tc>
      </w:tr>
      <w:tr w:rsidR="00BC0411" w:rsidTr="009F3390">
        <w:tc>
          <w:tcPr>
            <w:tcW w:w="1364" w:type="dxa"/>
            <w:vAlign w:val="center"/>
          </w:tcPr>
          <w:p w:rsidR="00BC0411" w:rsidRPr="003717D4" w:rsidRDefault="00BC0411" w:rsidP="00BC0411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18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41" w:type="dxa"/>
            <w:vAlign w:val="center"/>
          </w:tcPr>
          <w:p w:rsidR="00BC0411" w:rsidRPr="00DE52F9" w:rsidRDefault="00BC0411" w:rsidP="00BC0411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HUMSS 1</w:t>
            </w:r>
          </w:p>
        </w:tc>
        <w:tc>
          <w:tcPr>
            <w:tcW w:w="3271" w:type="dxa"/>
            <w:vAlign w:val="center"/>
          </w:tcPr>
          <w:p w:rsidR="00BC0411" w:rsidRDefault="00BC0411" w:rsidP="00BC0411">
            <w:pPr>
              <w:rPr>
                <w:rFonts w:ascii="Montserrat" w:hAnsi="Montserrat"/>
                <w:sz w:val="18"/>
                <w:szCs w:val="18"/>
              </w:rPr>
            </w:pPr>
          </w:p>
          <w:p w:rsidR="00BC0411" w:rsidRPr="003717D4" w:rsidRDefault="00BC0411" w:rsidP="00BC041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:rsidR="00BC0411" w:rsidRPr="003717D4" w:rsidRDefault="00BC0411" w:rsidP="00BC041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C0411" w:rsidTr="009F3390">
        <w:tc>
          <w:tcPr>
            <w:tcW w:w="1364" w:type="dxa"/>
            <w:vAlign w:val="center"/>
          </w:tcPr>
          <w:p w:rsidR="00BC0411" w:rsidRDefault="00BC0411" w:rsidP="00BC0411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19</w:t>
            </w:r>
            <w:r w:rsidRPr="00DE52F9">
              <w:rPr>
                <w:rFonts w:ascii="Montserrat" w:hAnsi="Montserrat"/>
                <w:sz w:val="18"/>
                <w:szCs w:val="18"/>
                <w:vertAlign w:val="superscript"/>
              </w:rPr>
              <w:t>TH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BC0411" w:rsidRPr="00DE52F9" w:rsidRDefault="00BC0411" w:rsidP="00BC0411">
            <w:pPr>
              <w:spacing w:line="276" w:lineRule="auto"/>
              <w:jc w:val="center"/>
              <w:rPr>
                <w:b/>
              </w:rPr>
            </w:pPr>
            <w:r w:rsidRPr="00DE52F9">
              <w:rPr>
                <w:b/>
              </w:rPr>
              <w:t>ABM 1</w:t>
            </w:r>
          </w:p>
        </w:tc>
        <w:tc>
          <w:tcPr>
            <w:tcW w:w="3271" w:type="dxa"/>
            <w:vAlign w:val="center"/>
          </w:tcPr>
          <w:p w:rsidR="00BC0411" w:rsidRDefault="00BC0411" w:rsidP="00BC0411">
            <w:pPr>
              <w:rPr>
                <w:rFonts w:ascii="Montserrat" w:hAnsi="Montserrat"/>
                <w:sz w:val="18"/>
                <w:szCs w:val="18"/>
              </w:rPr>
            </w:pPr>
            <w:r w:rsidRPr="009F3390">
              <w:rPr>
                <w:rFonts w:ascii="Montserrat" w:hAnsi="Montserrat"/>
                <w:sz w:val="18"/>
                <w:szCs w:val="18"/>
              </w:rPr>
              <w:t>Student-</w:t>
            </w:r>
            <w:r>
              <w:rPr>
                <w:rFonts w:ascii="Montserrat" w:hAnsi="Montserrat"/>
                <w:sz w:val="18"/>
                <w:szCs w:val="18"/>
              </w:rPr>
              <w:t>F</w:t>
            </w:r>
            <w:r w:rsidRPr="009F3390">
              <w:rPr>
                <w:rFonts w:ascii="Montserrat" w:hAnsi="Montserrat"/>
                <w:sz w:val="18"/>
                <w:szCs w:val="18"/>
              </w:rPr>
              <w:t xml:space="preserve">riendly 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9F3390">
              <w:rPr>
                <w:rFonts w:ascii="Montserrat" w:hAnsi="Montserrat"/>
                <w:sz w:val="18"/>
                <w:szCs w:val="18"/>
              </w:rPr>
              <w:t xml:space="preserve">ervices: </w:t>
            </w:r>
            <w:r>
              <w:rPr>
                <w:rFonts w:ascii="Montserrat" w:hAnsi="Montserrat"/>
                <w:sz w:val="18"/>
                <w:szCs w:val="18"/>
              </w:rPr>
              <w:t>E</w:t>
            </w:r>
            <w:r w:rsidRPr="009F3390">
              <w:rPr>
                <w:rFonts w:ascii="Montserrat" w:hAnsi="Montserrat"/>
                <w:sz w:val="18"/>
                <w:szCs w:val="18"/>
              </w:rPr>
              <w:t xml:space="preserve">ffect on 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9F3390">
              <w:rPr>
                <w:rFonts w:ascii="Montserrat" w:hAnsi="Montserrat"/>
                <w:sz w:val="18"/>
                <w:szCs w:val="18"/>
              </w:rPr>
              <w:t>ales</w:t>
            </w:r>
            <w:r>
              <w:rPr>
                <w:rFonts w:ascii="Montserrat" w:hAnsi="Montserrat"/>
                <w:sz w:val="18"/>
                <w:szCs w:val="18"/>
              </w:rPr>
              <w:t xml:space="preserve"> o</w:t>
            </w:r>
            <w:r w:rsidRPr="009F3390">
              <w:rPr>
                <w:rFonts w:ascii="Montserrat" w:hAnsi="Montserrat"/>
                <w:sz w:val="18"/>
                <w:szCs w:val="18"/>
              </w:rPr>
              <w:t xml:space="preserve">f 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9F3390">
              <w:rPr>
                <w:rFonts w:ascii="Montserrat" w:hAnsi="Montserrat"/>
                <w:sz w:val="18"/>
                <w:szCs w:val="18"/>
              </w:rPr>
              <w:t xml:space="preserve">pecialty </w:t>
            </w:r>
            <w:r>
              <w:rPr>
                <w:rFonts w:ascii="Montserrat" w:hAnsi="Montserrat"/>
                <w:sz w:val="18"/>
                <w:szCs w:val="18"/>
              </w:rPr>
              <w:t>C</w:t>
            </w:r>
            <w:r w:rsidRPr="009F3390">
              <w:rPr>
                <w:rFonts w:ascii="Montserrat" w:hAnsi="Montserrat"/>
                <w:sz w:val="18"/>
                <w:szCs w:val="18"/>
              </w:rPr>
              <w:t xml:space="preserve">offee 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9F3390">
              <w:rPr>
                <w:rFonts w:ascii="Montserrat" w:hAnsi="Montserrat"/>
                <w:sz w:val="18"/>
                <w:szCs w:val="18"/>
              </w:rPr>
              <w:t>hops</w:t>
            </w:r>
          </w:p>
        </w:tc>
        <w:tc>
          <w:tcPr>
            <w:tcW w:w="3003" w:type="dxa"/>
            <w:vAlign w:val="center"/>
          </w:tcPr>
          <w:p w:rsidR="00BC0411" w:rsidRDefault="00BC0411" w:rsidP="00BC0411">
            <w:pPr>
              <w:rPr>
                <w:rFonts w:ascii="Montserrat" w:hAnsi="Montserrat"/>
                <w:sz w:val="18"/>
                <w:szCs w:val="18"/>
              </w:rPr>
            </w:pPr>
            <w:r w:rsidRPr="006D711E">
              <w:rPr>
                <w:rFonts w:ascii="Montserrat" w:hAnsi="Montserrat"/>
                <w:sz w:val="18"/>
                <w:szCs w:val="18"/>
              </w:rPr>
              <w:t xml:space="preserve">Cortez, </w:t>
            </w:r>
            <w:proofErr w:type="spellStart"/>
            <w:r w:rsidRPr="006D711E">
              <w:rPr>
                <w:rFonts w:ascii="Montserrat" w:hAnsi="Montserrat"/>
                <w:sz w:val="18"/>
                <w:szCs w:val="18"/>
              </w:rPr>
              <w:t>Gaac</w:t>
            </w:r>
            <w:proofErr w:type="spellEnd"/>
            <w:r w:rsidRPr="006D711E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6D711E">
              <w:rPr>
                <w:rFonts w:ascii="Montserrat" w:hAnsi="Montserrat"/>
                <w:sz w:val="18"/>
                <w:szCs w:val="18"/>
              </w:rPr>
              <w:t>Granado</w:t>
            </w:r>
            <w:proofErr w:type="spellEnd"/>
            <w:r w:rsidRPr="006D711E">
              <w:rPr>
                <w:rFonts w:ascii="Montserrat" w:hAnsi="Montserrat"/>
                <w:sz w:val="18"/>
                <w:szCs w:val="18"/>
              </w:rPr>
              <w:t>, Martin, Ngo, Rivera</w:t>
            </w:r>
          </w:p>
        </w:tc>
      </w:tr>
    </w:tbl>
    <w:p w:rsidR="00855BA3" w:rsidRDefault="00855BA3" w:rsidP="00855BA3">
      <w:pPr>
        <w:spacing w:after="0" w:line="276" w:lineRule="auto"/>
        <w:rPr>
          <w:rFonts w:ascii="Montserrat" w:hAnsi="Montserrat"/>
          <w:b/>
          <w:sz w:val="24"/>
          <w:u w:val="single"/>
        </w:rPr>
      </w:pPr>
    </w:p>
    <w:p w:rsidR="0071639A" w:rsidRPr="00855BA3" w:rsidRDefault="00855BA3" w:rsidP="00EB3706">
      <w:pPr>
        <w:spacing w:after="0" w:line="276" w:lineRule="auto"/>
        <w:rPr>
          <w:rFonts w:ascii="Montserrat" w:hAnsi="Montserrat"/>
          <w:b/>
          <w:sz w:val="24"/>
          <w:u w:val="single"/>
        </w:rPr>
      </w:pPr>
      <w:r>
        <w:rPr>
          <w:rFonts w:ascii="Montserrat" w:hAnsi="Montserrat"/>
          <w:b/>
          <w:sz w:val="24"/>
          <w:u w:val="single"/>
        </w:rPr>
        <w:t>During the</w:t>
      </w:r>
      <w:r w:rsidRPr="00EB3706">
        <w:rPr>
          <w:rFonts w:ascii="Montserrat" w:hAnsi="Montserrat"/>
          <w:b/>
          <w:sz w:val="24"/>
          <w:u w:val="single"/>
        </w:rPr>
        <w:t xml:space="preserve"> </w:t>
      </w:r>
      <w:r>
        <w:rPr>
          <w:rFonts w:ascii="Montserrat" w:hAnsi="Montserrat"/>
          <w:b/>
          <w:sz w:val="24"/>
          <w:u w:val="single"/>
        </w:rPr>
        <w:t>Presentation</w:t>
      </w:r>
    </w:p>
    <w:p w:rsidR="0071639A" w:rsidRPr="00D51C95" w:rsidRDefault="00855BA3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>Upon entering the room acknowledge the panel with a simple greeting. Smile. The panel is not there to just point out your mistakes but to help you.</w:t>
      </w:r>
    </w:p>
    <w:p w:rsidR="00855BA3" w:rsidRPr="00D51C95" w:rsidRDefault="00D51C95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 xml:space="preserve">One member must </w:t>
      </w:r>
      <w:proofErr w:type="gramStart"/>
      <w:r w:rsidRPr="00D51C95">
        <w:rPr>
          <w:rFonts w:ascii="Raleway" w:hAnsi="Raleway"/>
        </w:rPr>
        <w:t>be in charge of</w:t>
      </w:r>
      <w:proofErr w:type="gramEnd"/>
      <w:r w:rsidRPr="00D51C95">
        <w:rPr>
          <w:rFonts w:ascii="Raleway" w:hAnsi="Raleway"/>
        </w:rPr>
        <w:t xml:space="preserve"> controlling the slideshow, another must act as time keeper and give signals to the presenters whenever time is running out. Remember, you </w:t>
      </w:r>
      <w:proofErr w:type="gramStart"/>
      <w:r w:rsidRPr="00D51C95">
        <w:rPr>
          <w:rFonts w:ascii="Raleway" w:hAnsi="Raleway"/>
        </w:rPr>
        <w:t>have to</w:t>
      </w:r>
      <w:proofErr w:type="gramEnd"/>
      <w:r w:rsidRPr="00D51C95">
        <w:rPr>
          <w:rFonts w:ascii="Raleway" w:hAnsi="Raleway"/>
        </w:rPr>
        <w:t xml:space="preserve"> finish after </w:t>
      </w:r>
      <w:r w:rsidR="00FC190E">
        <w:rPr>
          <w:rFonts w:ascii="Raleway" w:hAnsi="Raleway"/>
        </w:rPr>
        <w:t>10</w:t>
      </w:r>
      <w:r w:rsidRPr="00D51C95">
        <w:rPr>
          <w:rFonts w:ascii="Raleway" w:hAnsi="Raleway"/>
        </w:rPr>
        <w:t xml:space="preserve"> minutes.</w:t>
      </w:r>
    </w:p>
    <w:p w:rsidR="00D51C95" w:rsidRPr="00D51C95" w:rsidRDefault="00D51C95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>Start the presentation immediately. Introduce the members of the group and proceed with the presentation.</w:t>
      </w:r>
    </w:p>
    <w:p w:rsidR="00D51C95" w:rsidRPr="00D51C95" w:rsidRDefault="00D51C95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>When you are done, tell the panel that the presentation has ended and that your group is ready to answer their questions and listen to their comments.</w:t>
      </w:r>
    </w:p>
    <w:p w:rsidR="00D51C95" w:rsidRPr="00D51C95" w:rsidRDefault="00D51C95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>Be open-minded. The panel members are experts and you will learn a lot from them.</w:t>
      </w:r>
    </w:p>
    <w:p w:rsidR="00D51C95" w:rsidRPr="00D51C95" w:rsidRDefault="00D51C95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 xml:space="preserve">Ask one member to take down notes, presenters must be in front and listen to the comments. </w:t>
      </w:r>
      <w:r w:rsidRPr="00FC190E">
        <w:rPr>
          <w:rFonts w:ascii="Raleway" w:hAnsi="Raleway"/>
          <w:b/>
        </w:rPr>
        <w:t>You may want to do an audio recording of the panel’s comments but ask for their permission first before you start recording.</w:t>
      </w:r>
    </w:p>
    <w:p w:rsidR="00D51C95" w:rsidRPr="00D51C95" w:rsidRDefault="00D51C95" w:rsidP="00EB3706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>Thank the panel for their help as they finish their comments and leave the presentation room immediately.</w:t>
      </w:r>
    </w:p>
    <w:p w:rsidR="00D51C95" w:rsidRPr="00855BA3" w:rsidRDefault="00D51C95" w:rsidP="00D51C95">
      <w:pPr>
        <w:spacing w:after="0" w:line="276" w:lineRule="auto"/>
        <w:rPr>
          <w:rFonts w:ascii="Montserrat" w:hAnsi="Montserrat"/>
          <w:b/>
          <w:sz w:val="24"/>
          <w:u w:val="single"/>
        </w:rPr>
      </w:pPr>
      <w:r>
        <w:rPr>
          <w:rFonts w:ascii="Montserrat" w:hAnsi="Montserrat"/>
          <w:b/>
          <w:sz w:val="24"/>
          <w:u w:val="single"/>
        </w:rPr>
        <w:t>After the</w:t>
      </w:r>
      <w:r w:rsidRPr="00EB3706">
        <w:rPr>
          <w:rFonts w:ascii="Montserrat" w:hAnsi="Montserrat"/>
          <w:b/>
          <w:sz w:val="24"/>
          <w:u w:val="single"/>
        </w:rPr>
        <w:t xml:space="preserve"> </w:t>
      </w:r>
      <w:r>
        <w:rPr>
          <w:rFonts w:ascii="Montserrat" w:hAnsi="Montserrat"/>
          <w:b/>
          <w:sz w:val="24"/>
          <w:u w:val="single"/>
        </w:rPr>
        <w:t>Presentation</w:t>
      </w:r>
    </w:p>
    <w:p w:rsidR="00D51C95" w:rsidRPr="00D51C95" w:rsidRDefault="00D51C95" w:rsidP="00D51C95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  <w:b/>
        </w:rPr>
        <w:t>BREATHE</w:t>
      </w:r>
      <w:r w:rsidRPr="00D51C95">
        <w:rPr>
          <w:rFonts w:ascii="Raleway" w:hAnsi="Raleway"/>
        </w:rPr>
        <w:t xml:space="preserve"> and if you have done your best, you deserve a pat on the back regardless of the outcome of the defense. Congratulations!</w:t>
      </w:r>
    </w:p>
    <w:p w:rsidR="00D51C95" w:rsidRPr="00D51C95" w:rsidRDefault="00D51C95" w:rsidP="00D51C95">
      <w:pPr>
        <w:pStyle w:val="ListParagraph"/>
        <w:numPr>
          <w:ilvl w:val="0"/>
          <w:numId w:val="2"/>
        </w:numPr>
        <w:spacing w:after="0" w:line="276" w:lineRule="auto"/>
        <w:rPr>
          <w:rFonts w:ascii="Raleway" w:hAnsi="Raleway"/>
        </w:rPr>
      </w:pPr>
      <w:r w:rsidRPr="00D51C95">
        <w:rPr>
          <w:rFonts w:ascii="Raleway" w:hAnsi="Raleway"/>
        </w:rPr>
        <w:t>Start working on revisions.</w:t>
      </w:r>
    </w:p>
    <w:p w:rsidR="00D51C95" w:rsidRPr="003C1AFB" w:rsidRDefault="00D51C95" w:rsidP="00D51C95">
      <w:pPr>
        <w:spacing w:after="0" w:line="276" w:lineRule="auto"/>
        <w:rPr>
          <w:rFonts w:ascii="Candara" w:hAnsi="Candara"/>
          <w:sz w:val="24"/>
        </w:rPr>
      </w:pPr>
    </w:p>
    <w:p w:rsidR="00875FA0" w:rsidRPr="00BC0411" w:rsidRDefault="00D51C95" w:rsidP="00BC0411">
      <w:pPr>
        <w:spacing w:after="0" w:line="276" w:lineRule="auto"/>
        <w:rPr>
          <w:rFonts w:ascii="Candara" w:hAnsi="Candara"/>
          <w:sz w:val="24"/>
        </w:rPr>
      </w:pPr>
      <w:r w:rsidRPr="003C1AFB">
        <w:rPr>
          <w:rFonts w:ascii="Candara" w:hAnsi="Candara"/>
          <w:b/>
          <w:sz w:val="24"/>
        </w:rPr>
        <w:t>NOTE:</w:t>
      </w:r>
      <w:r w:rsidRPr="003C1AFB">
        <w:rPr>
          <w:rFonts w:ascii="Candara" w:hAnsi="Candara"/>
          <w:sz w:val="24"/>
        </w:rPr>
        <w:t xml:space="preserve"> </w:t>
      </w:r>
      <w:r w:rsidR="00BC0411">
        <w:rPr>
          <w:rFonts w:ascii="Candara" w:hAnsi="Candara"/>
          <w:sz w:val="24"/>
        </w:rPr>
        <w:t>ABM 2</w:t>
      </w:r>
      <w:r w:rsidRPr="003C1AFB">
        <w:rPr>
          <w:rFonts w:ascii="Candara" w:hAnsi="Candara"/>
          <w:sz w:val="24"/>
        </w:rPr>
        <w:t xml:space="preserve"> will have to contribute for the </w:t>
      </w:r>
      <w:r w:rsidR="00BC0411">
        <w:rPr>
          <w:rFonts w:ascii="Candara" w:hAnsi="Candara"/>
          <w:sz w:val="24"/>
        </w:rPr>
        <w:t>lunch</w:t>
      </w:r>
      <w:r w:rsidR="003C1AFB" w:rsidRPr="003C1AFB">
        <w:rPr>
          <w:rFonts w:ascii="Candara" w:hAnsi="Candara"/>
          <w:sz w:val="24"/>
        </w:rPr>
        <w:t xml:space="preserve"> of the panel and other professors who will be helping us in the defense</w:t>
      </w:r>
      <w:r w:rsidR="00BC0411">
        <w:rPr>
          <w:rFonts w:ascii="Candara" w:hAnsi="Candara"/>
          <w:sz w:val="24"/>
        </w:rPr>
        <w:t xml:space="preserve"> (December 6</w:t>
      </w:r>
      <w:r w:rsidR="00BC0411" w:rsidRPr="00BC0411">
        <w:rPr>
          <w:rFonts w:ascii="Candara" w:hAnsi="Candara"/>
          <w:sz w:val="24"/>
          <w:vertAlign w:val="superscript"/>
        </w:rPr>
        <w:t>th</w:t>
      </w:r>
      <w:r w:rsidR="00BC0411">
        <w:rPr>
          <w:rFonts w:ascii="Candara" w:hAnsi="Candara"/>
          <w:sz w:val="24"/>
        </w:rPr>
        <w:t>)</w:t>
      </w:r>
      <w:r w:rsidR="003C1AFB" w:rsidRPr="003C1AFB">
        <w:rPr>
          <w:rFonts w:ascii="Candara" w:hAnsi="Candara"/>
          <w:sz w:val="24"/>
        </w:rPr>
        <w:t xml:space="preserve">. Whatever is available in the canteen will do. ABM1 will take charge of </w:t>
      </w:r>
      <w:r w:rsidR="00BC0411">
        <w:rPr>
          <w:rFonts w:ascii="Candara" w:hAnsi="Candara"/>
          <w:sz w:val="24"/>
        </w:rPr>
        <w:t>morning snacks</w:t>
      </w:r>
      <w:r w:rsidR="003C1AFB" w:rsidRPr="003C1AFB">
        <w:rPr>
          <w:rFonts w:ascii="Candara" w:hAnsi="Candara"/>
          <w:sz w:val="24"/>
        </w:rPr>
        <w:t xml:space="preserve">; </w:t>
      </w:r>
      <w:r w:rsidR="00BC0411">
        <w:rPr>
          <w:rFonts w:ascii="Candara" w:hAnsi="Candara"/>
          <w:sz w:val="24"/>
        </w:rPr>
        <w:t>HUMSS2</w:t>
      </w:r>
      <w:r w:rsidR="003C1AFB" w:rsidRPr="003C1AFB">
        <w:rPr>
          <w:rFonts w:ascii="Candara" w:hAnsi="Candara"/>
          <w:sz w:val="24"/>
        </w:rPr>
        <w:t xml:space="preserve"> for </w:t>
      </w:r>
      <w:r w:rsidR="00BC0411">
        <w:rPr>
          <w:rFonts w:ascii="Candara" w:hAnsi="Candara"/>
          <w:sz w:val="24"/>
        </w:rPr>
        <w:t>lunch on December 7</w:t>
      </w:r>
      <w:r w:rsidR="00BC0411" w:rsidRPr="00BC0411">
        <w:rPr>
          <w:rFonts w:ascii="Candara" w:hAnsi="Candara"/>
          <w:sz w:val="24"/>
          <w:vertAlign w:val="superscript"/>
        </w:rPr>
        <w:t>th</w:t>
      </w:r>
      <w:r w:rsidR="00BC0411">
        <w:rPr>
          <w:rFonts w:ascii="Candara" w:hAnsi="Candara"/>
          <w:sz w:val="24"/>
        </w:rPr>
        <w:t>.</w:t>
      </w:r>
    </w:p>
    <w:sectPr w:rsidR="00875FA0" w:rsidRPr="00BC0411" w:rsidSect="006404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819CA"/>
    <w:multiLevelType w:val="hybridMultilevel"/>
    <w:tmpl w:val="36D86632"/>
    <w:lvl w:ilvl="0" w:tplc="6BD446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7755"/>
    <w:multiLevelType w:val="hybridMultilevel"/>
    <w:tmpl w:val="8FF2DCC6"/>
    <w:lvl w:ilvl="0" w:tplc="6BD446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08F"/>
    <w:multiLevelType w:val="hybridMultilevel"/>
    <w:tmpl w:val="55BEAFA0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82"/>
    <w:rsid w:val="00032007"/>
    <w:rsid w:val="0004560E"/>
    <w:rsid w:val="000F4128"/>
    <w:rsid w:val="001B1D3F"/>
    <w:rsid w:val="002E22C1"/>
    <w:rsid w:val="002F33AA"/>
    <w:rsid w:val="00332F39"/>
    <w:rsid w:val="003717D4"/>
    <w:rsid w:val="003C1AFB"/>
    <w:rsid w:val="004C498F"/>
    <w:rsid w:val="004C7922"/>
    <w:rsid w:val="00640493"/>
    <w:rsid w:val="00684AC9"/>
    <w:rsid w:val="006D711E"/>
    <w:rsid w:val="0071639A"/>
    <w:rsid w:val="00855BA3"/>
    <w:rsid w:val="00875FA0"/>
    <w:rsid w:val="008B2231"/>
    <w:rsid w:val="008C1EAF"/>
    <w:rsid w:val="009F3390"/>
    <w:rsid w:val="00A032C0"/>
    <w:rsid w:val="00B33CC9"/>
    <w:rsid w:val="00BC0411"/>
    <w:rsid w:val="00BC151E"/>
    <w:rsid w:val="00C00582"/>
    <w:rsid w:val="00C820EE"/>
    <w:rsid w:val="00D51C95"/>
    <w:rsid w:val="00DE52F9"/>
    <w:rsid w:val="00E966DC"/>
    <w:rsid w:val="00EB3706"/>
    <w:rsid w:val="00EB493B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64EA"/>
  <w15:chartTrackingRefBased/>
  <w15:docId w15:val="{53895C18-9B79-489E-9411-E6CC8C47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82"/>
    <w:pPr>
      <w:ind w:left="720"/>
      <w:contextualSpacing/>
    </w:pPr>
  </w:style>
  <w:style w:type="table" w:styleId="TableGrid">
    <w:name w:val="Table Grid"/>
    <w:basedOn w:val="TableNormal"/>
    <w:uiPriority w:val="39"/>
    <w:rsid w:val="0071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Christopher  G. Chua</dc:creator>
  <cp:keywords/>
  <dc:description/>
  <cp:lastModifiedBy>Von Christopher  G. Chua</cp:lastModifiedBy>
  <cp:revision>4</cp:revision>
  <cp:lastPrinted>2017-10-29T11:14:00Z</cp:lastPrinted>
  <dcterms:created xsi:type="dcterms:W3CDTF">2017-12-05T01:57:00Z</dcterms:created>
  <dcterms:modified xsi:type="dcterms:W3CDTF">2017-12-05T02:44:00Z</dcterms:modified>
</cp:coreProperties>
</file>